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6C15F" w14:textId="77777777" w:rsidR="00CC3DC7" w:rsidRDefault="00406C86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60235D7B" wp14:editId="47C63171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CC3DC7" w14:paraId="622E8596" w14:textId="77777777">
        <w:tc>
          <w:tcPr>
            <w:tcW w:w="9720" w:type="dxa"/>
          </w:tcPr>
          <w:p w14:paraId="13453C7F" w14:textId="77777777" w:rsidR="00CC3DC7" w:rsidRDefault="00CC3DC7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CC3DC7" w14:paraId="64631431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6431C518" w14:textId="6401C84F" w:rsidR="00CC3DC7" w:rsidRDefault="00406C86" w:rsidP="00D838BE">
            <w:pPr>
              <w:widowControl w:val="0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 xml:space="preserve">СОВЕТ ДЕПУТАТОВ </w:t>
            </w:r>
            <w:r w:rsidR="00D838BE">
              <w:rPr>
                <w:b/>
              </w:rPr>
              <w:t xml:space="preserve">СЕЛЬСКОГО ПОСЕЛЕНИЯ </w:t>
            </w:r>
            <w:r w:rsidR="000A5960">
              <w:rPr>
                <w:b/>
              </w:rPr>
              <w:t>КАЛИНИНСКОГО СЕЛЬСОВЕТА</w:t>
            </w:r>
            <w:r w:rsidR="00D838BE">
              <w:rPr>
                <w:b/>
              </w:rPr>
              <w:t xml:space="preserve"> </w:t>
            </w:r>
            <w:r>
              <w:rPr>
                <w:b/>
              </w:rPr>
              <w:t>УСТЬ-АБАКАНСКОГО</w:t>
            </w:r>
            <w:r w:rsidR="00D838BE">
              <w:rPr>
                <w:b/>
              </w:rPr>
              <w:t xml:space="preserve"> МУНИЦИПАЛЬНОГО</w:t>
            </w:r>
            <w:r>
              <w:rPr>
                <w:b/>
              </w:rPr>
              <w:t xml:space="preserve"> РАЙОНА РЕСПУБЛИКИ ХАКАСИЯ</w:t>
            </w:r>
          </w:p>
        </w:tc>
      </w:tr>
    </w:tbl>
    <w:p w14:paraId="480A79E9" w14:textId="77777777" w:rsidR="00CC3DC7" w:rsidRDefault="00CC3DC7">
      <w:pPr>
        <w:rPr>
          <w:b/>
        </w:rPr>
      </w:pPr>
    </w:p>
    <w:p w14:paraId="54F3BEE1" w14:textId="77777777" w:rsidR="00CC3DC7" w:rsidRDefault="00406C86">
      <w:pPr>
        <w:tabs>
          <w:tab w:val="left" w:pos="7032"/>
        </w:tabs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>
        <w:rPr>
          <w:b/>
          <w:sz w:val="26"/>
          <w:szCs w:val="26"/>
        </w:rPr>
        <w:t xml:space="preserve">РЕШЕНИЕ                                 </w:t>
      </w:r>
    </w:p>
    <w:p w14:paraId="25EE9269" w14:textId="1B69F0F5" w:rsidR="00CC3DC7" w:rsidRDefault="00406C86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75A23">
        <w:rPr>
          <w:sz w:val="26"/>
          <w:szCs w:val="26"/>
        </w:rPr>
        <w:t>1</w:t>
      </w:r>
      <w:r w:rsidR="00A332D4">
        <w:rPr>
          <w:sz w:val="26"/>
          <w:szCs w:val="26"/>
        </w:rPr>
        <w:t>4</w:t>
      </w:r>
      <w:r>
        <w:rPr>
          <w:sz w:val="26"/>
          <w:szCs w:val="26"/>
        </w:rPr>
        <w:t xml:space="preserve">.11.2024 г.                                     с. Калинино                                          № </w:t>
      </w:r>
      <w:r w:rsidR="00A332D4">
        <w:rPr>
          <w:sz w:val="26"/>
          <w:szCs w:val="26"/>
        </w:rPr>
        <w:t>49</w:t>
      </w:r>
    </w:p>
    <w:p w14:paraId="4C73835C" w14:textId="14442928" w:rsidR="00CC3DC7" w:rsidRDefault="00484A68" w:rsidP="001712E2">
      <w:pPr>
        <w:pStyle w:val="ab"/>
        <w:spacing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О внесении изменений в решение Совета депутатов </w:t>
      </w:r>
      <w:r w:rsidR="001712E2">
        <w:rPr>
          <w:rFonts w:ascii="Times New Roman" w:hAnsi="Times New Roman"/>
          <w:b/>
          <w:i/>
          <w:sz w:val="26"/>
          <w:szCs w:val="26"/>
        </w:rPr>
        <w:t>сельского</w:t>
      </w:r>
      <w:r>
        <w:rPr>
          <w:rFonts w:ascii="Times New Roman" w:hAnsi="Times New Roman"/>
          <w:b/>
          <w:i/>
          <w:sz w:val="26"/>
          <w:szCs w:val="26"/>
        </w:rPr>
        <w:t xml:space="preserve"> поселения Калининского сельсовета</w:t>
      </w:r>
      <w:r w:rsidR="001712E2">
        <w:rPr>
          <w:rFonts w:ascii="Times New Roman" w:hAnsi="Times New Roman"/>
          <w:b/>
          <w:i/>
          <w:sz w:val="26"/>
          <w:szCs w:val="26"/>
        </w:rPr>
        <w:t xml:space="preserve"> Усть-Абаканского муниципального района Республики Хакасия «</w:t>
      </w:r>
      <w:r w:rsidR="00406C86">
        <w:rPr>
          <w:rFonts w:ascii="Times New Roman" w:hAnsi="Times New Roman"/>
          <w:b/>
          <w:i/>
          <w:sz w:val="26"/>
          <w:szCs w:val="26"/>
        </w:rPr>
        <w:t xml:space="preserve">О введении на территории </w:t>
      </w:r>
      <w:r w:rsidR="001712E2">
        <w:rPr>
          <w:rFonts w:ascii="Times New Roman" w:hAnsi="Times New Roman"/>
          <w:b/>
          <w:i/>
          <w:sz w:val="26"/>
          <w:szCs w:val="26"/>
        </w:rPr>
        <w:t>муниципального образования</w:t>
      </w:r>
      <w:r w:rsidR="00406C86">
        <w:rPr>
          <w:rFonts w:ascii="Times New Roman" w:hAnsi="Times New Roman"/>
          <w:b/>
          <w:i/>
          <w:sz w:val="26"/>
          <w:szCs w:val="26"/>
        </w:rPr>
        <w:t xml:space="preserve"> Калининский сельсовет Усть-Абаканского района Республики Хакасия земельного налога на 2025год</w:t>
      </w:r>
      <w:r w:rsidR="001712E2">
        <w:rPr>
          <w:rFonts w:ascii="Times New Roman" w:hAnsi="Times New Roman"/>
          <w:b/>
          <w:i/>
          <w:sz w:val="26"/>
          <w:szCs w:val="26"/>
        </w:rPr>
        <w:t>»</w:t>
      </w:r>
    </w:p>
    <w:p w14:paraId="068349A0" w14:textId="21CB3F74" w:rsidR="00CC3DC7" w:rsidRDefault="00406C86">
      <w:pPr>
        <w:spacing w:line="240" w:lineRule="auto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</w:t>
      </w:r>
      <w:r>
        <w:rPr>
          <w:sz w:val="26"/>
          <w:szCs w:val="26"/>
        </w:rPr>
        <w:t xml:space="preserve">В соответствии  с главой 31 Налогового кодекса Российской Федерации,  пунктом 3 частью 10  статьи 35 Федерального закона от 06.10.2003г. № 131-ФЗ «Об общих принципах организации местного самоуправления в Российской Федерации»  руководствуясь Уставом </w:t>
      </w:r>
      <w:r>
        <w:rPr>
          <w:kern w:val="2"/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z w:val="26"/>
          <w:szCs w:val="26"/>
        </w:rPr>
        <w:t xml:space="preserve">, Совет депутатов </w:t>
      </w:r>
      <w:r w:rsidR="00275A23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Калининского сельсовета Усть-Абаканского </w:t>
      </w:r>
      <w:r w:rsidR="00275A23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района Республики Хакасия</w:t>
      </w:r>
    </w:p>
    <w:p w14:paraId="0FC9696D" w14:textId="3A2976AA" w:rsidR="00CC3DC7" w:rsidRDefault="00406C86" w:rsidP="00484A68">
      <w:pPr>
        <w:spacing w:line="240" w:lineRule="auto"/>
      </w:pPr>
      <w:r>
        <w:rPr>
          <w:b/>
          <w:bCs/>
          <w:sz w:val="26"/>
          <w:szCs w:val="26"/>
        </w:rPr>
        <w:t>РЕШИЛ</w:t>
      </w:r>
    </w:p>
    <w:p w14:paraId="66B029A9" w14:textId="0E671BCB" w:rsidR="00484A68" w:rsidRDefault="00406C86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84A68">
        <w:rPr>
          <w:sz w:val="26"/>
          <w:szCs w:val="26"/>
        </w:rPr>
        <w:t>1. Пункт</w:t>
      </w:r>
      <w:r>
        <w:rPr>
          <w:sz w:val="26"/>
          <w:szCs w:val="26"/>
        </w:rPr>
        <w:t xml:space="preserve"> 4</w:t>
      </w:r>
      <w:r w:rsidR="00484A68">
        <w:rPr>
          <w:sz w:val="26"/>
          <w:szCs w:val="26"/>
        </w:rPr>
        <w:t xml:space="preserve"> решения читать в новой редакции:</w:t>
      </w:r>
    </w:p>
    <w:p w14:paraId="3CDE31AC" w14:textId="74FD3E33" w:rsidR="00CC3DC7" w:rsidRDefault="00484A68">
      <w:pPr>
        <w:spacing w:line="240" w:lineRule="auto"/>
        <w:jc w:val="both"/>
      </w:pPr>
      <w:r>
        <w:rPr>
          <w:sz w:val="26"/>
          <w:szCs w:val="26"/>
        </w:rPr>
        <w:t>-</w:t>
      </w:r>
      <w:r w:rsidR="00406C86">
        <w:rPr>
          <w:sz w:val="26"/>
          <w:szCs w:val="26"/>
        </w:rPr>
        <w:t xml:space="preserve"> Предоставить льготы по уплате земельного </w:t>
      </w:r>
      <w:r>
        <w:rPr>
          <w:sz w:val="26"/>
          <w:szCs w:val="26"/>
        </w:rPr>
        <w:t>налога за</w:t>
      </w:r>
      <w:r w:rsidR="00406C86">
        <w:rPr>
          <w:sz w:val="26"/>
          <w:szCs w:val="26"/>
        </w:rPr>
        <w:t xml:space="preserve"> земельные участки, </w:t>
      </w:r>
      <w:r w:rsidR="00B07F3C">
        <w:rPr>
          <w:sz w:val="26"/>
          <w:szCs w:val="26"/>
        </w:rPr>
        <w:t>предназначенные</w:t>
      </w:r>
      <w:r w:rsidR="00406C86">
        <w:rPr>
          <w:sz w:val="26"/>
          <w:szCs w:val="26"/>
        </w:rPr>
        <w:t xml:space="preserve"> для</w:t>
      </w:r>
      <w:r w:rsidR="00B07F3C" w:rsidRPr="00B07F3C">
        <w:rPr>
          <w:sz w:val="26"/>
          <w:szCs w:val="26"/>
        </w:rPr>
        <w:t xml:space="preserve"> </w:t>
      </w:r>
      <w:r w:rsidR="00B07F3C">
        <w:rPr>
          <w:sz w:val="26"/>
          <w:szCs w:val="26"/>
        </w:rPr>
        <w:t>личного подсобного хозяйства,</w:t>
      </w:r>
      <w:r w:rsidR="00406C86">
        <w:rPr>
          <w:sz w:val="26"/>
          <w:szCs w:val="26"/>
        </w:rPr>
        <w:t xml:space="preserve"> индивидуального жилищного строительства,</w:t>
      </w:r>
      <w:r w:rsidR="00B07F3C">
        <w:rPr>
          <w:sz w:val="26"/>
          <w:szCs w:val="26"/>
        </w:rPr>
        <w:t xml:space="preserve"> индивидуального гаражного строительства,</w:t>
      </w:r>
      <w:r w:rsidR="00B07F3C" w:rsidRPr="00B07F3C">
        <w:rPr>
          <w:sz w:val="26"/>
          <w:szCs w:val="26"/>
        </w:rPr>
        <w:t xml:space="preserve"> </w:t>
      </w:r>
      <w:r w:rsidR="00B07F3C">
        <w:rPr>
          <w:sz w:val="26"/>
          <w:szCs w:val="26"/>
        </w:rPr>
        <w:t xml:space="preserve">ведения дачного хозяйства, садоводства, огородничества, </w:t>
      </w:r>
      <w:r w:rsidR="00406C86">
        <w:rPr>
          <w:sz w:val="26"/>
          <w:szCs w:val="26"/>
        </w:rPr>
        <w:t>следующим категориям налогоплательщиков – физически</w:t>
      </w:r>
      <w:r>
        <w:rPr>
          <w:sz w:val="26"/>
          <w:szCs w:val="26"/>
        </w:rPr>
        <w:t>х</w:t>
      </w:r>
      <w:r w:rsidR="00406C86">
        <w:rPr>
          <w:sz w:val="26"/>
          <w:szCs w:val="26"/>
        </w:rPr>
        <w:t xml:space="preserve"> лиц</w:t>
      </w:r>
      <w:r>
        <w:rPr>
          <w:sz w:val="26"/>
          <w:szCs w:val="26"/>
        </w:rPr>
        <w:t xml:space="preserve"> в размере 100%</w:t>
      </w:r>
    </w:p>
    <w:p w14:paraId="33245A5E" w14:textId="77777777" w:rsidR="00CC3DC7" w:rsidRDefault="00406C86">
      <w:pPr>
        <w:spacing w:line="240" w:lineRule="auto"/>
        <w:ind w:firstLine="567"/>
        <w:jc w:val="both"/>
      </w:pPr>
      <w:r>
        <w:rPr>
          <w:sz w:val="26"/>
          <w:szCs w:val="26"/>
        </w:rPr>
        <w:t>а) в размере 50%:</w:t>
      </w:r>
    </w:p>
    <w:p w14:paraId="14AB9B8C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 xml:space="preserve">- многодетным семьям (имеющих на попечении 3-х и более   несовершеннолетних детей);                                                      </w:t>
      </w:r>
    </w:p>
    <w:p w14:paraId="167B03B5" w14:textId="77777777" w:rsidR="00CC3DC7" w:rsidRDefault="00406C86">
      <w:pPr>
        <w:spacing w:line="240" w:lineRule="auto"/>
        <w:ind w:firstLine="567"/>
        <w:jc w:val="both"/>
      </w:pPr>
      <w:r>
        <w:rPr>
          <w:sz w:val="26"/>
          <w:szCs w:val="26"/>
        </w:rPr>
        <w:t>б) в размере 100%:</w:t>
      </w:r>
    </w:p>
    <w:p w14:paraId="0849F2ED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>-  гражданам старше 70 лет;</w:t>
      </w:r>
    </w:p>
    <w:p w14:paraId="17F91C1B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>- Героям Советского Союза, Героям Российской Федерации, полным кавалерам ордена Славы;</w:t>
      </w:r>
    </w:p>
    <w:p w14:paraId="4AB7FF84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 xml:space="preserve">-  инвалидам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 группы</w:t>
      </w:r>
      <w:proofErr w:type="gramEnd"/>
      <w:r>
        <w:rPr>
          <w:sz w:val="26"/>
          <w:szCs w:val="26"/>
        </w:rPr>
        <w:t>;</w:t>
      </w:r>
    </w:p>
    <w:p w14:paraId="0FD23E47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lastRenderedPageBreak/>
        <w:t>-  инвалидам с детства;</w:t>
      </w:r>
    </w:p>
    <w:p w14:paraId="0FABDCAC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>-  ветеранам и инвалидам ВОВ, а также ветеранам и инвалидам боевых действий;</w:t>
      </w:r>
    </w:p>
    <w:p w14:paraId="4F3D72C6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>-  физическим лицам, имеющим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 3061-1), в соответствии с Федеральным законом от 26.11.1998 года № 175-ФЗ «О социальной защите граждан Российской Федерации, подвергшихся 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 законом от  10.01.2002 года 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14:paraId="0368E9EE" w14:textId="16EF4A6C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 xml:space="preserve">-  физическим лицам, принимавшим в составе подразделений особого риска непосредственное участие в испытаниях ядерного и термоядерного оружия, </w:t>
      </w:r>
      <w:r w:rsidR="00484A68">
        <w:rPr>
          <w:sz w:val="26"/>
          <w:szCs w:val="26"/>
        </w:rPr>
        <w:t>ликвидации аварий</w:t>
      </w:r>
      <w:r>
        <w:rPr>
          <w:sz w:val="26"/>
          <w:szCs w:val="26"/>
        </w:rPr>
        <w:t xml:space="preserve"> ядерных установок на средствах вооружения и военных объектах;</w:t>
      </w:r>
    </w:p>
    <w:p w14:paraId="6AE2F453" w14:textId="77777777" w:rsidR="00CC3DC7" w:rsidRDefault="00406C86">
      <w:pPr>
        <w:tabs>
          <w:tab w:val="left" w:pos="900"/>
        </w:tabs>
        <w:spacing w:line="240" w:lineRule="auto"/>
        <w:ind w:firstLine="567"/>
        <w:jc w:val="both"/>
      </w:pPr>
      <w:r>
        <w:rPr>
          <w:sz w:val="26"/>
          <w:szCs w:val="26"/>
        </w:rPr>
        <w:t>-  физическим лицам, получившим или перенесшим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14:paraId="1FC3FC15" w14:textId="643869C3" w:rsidR="00CC3DC7" w:rsidRDefault="00406C86">
      <w:pPr>
        <w:widowControl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-гражданам, проживающим</w:t>
      </w:r>
      <w:r w:rsidR="00484A68">
        <w:rPr>
          <w:sz w:val="26"/>
          <w:szCs w:val="26"/>
        </w:rPr>
        <w:t xml:space="preserve"> (проживавших)</w:t>
      </w:r>
      <w:r>
        <w:rPr>
          <w:sz w:val="26"/>
          <w:szCs w:val="26"/>
        </w:rPr>
        <w:t xml:space="preserve"> на территории </w:t>
      </w:r>
      <w:r w:rsidR="00484A68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Калининск</w:t>
      </w:r>
      <w:r w:rsidR="00484A68">
        <w:rPr>
          <w:sz w:val="26"/>
          <w:szCs w:val="26"/>
        </w:rPr>
        <w:t>ого</w:t>
      </w:r>
      <w:r>
        <w:rPr>
          <w:sz w:val="26"/>
          <w:szCs w:val="26"/>
        </w:rPr>
        <w:t xml:space="preserve"> сельсовет</w:t>
      </w:r>
      <w:r w:rsidR="00484A68">
        <w:rPr>
          <w:sz w:val="26"/>
          <w:szCs w:val="26"/>
        </w:rPr>
        <w:t>а</w:t>
      </w:r>
      <w:r>
        <w:rPr>
          <w:sz w:val="26"/>
          <w:szCs w:val="26"/>
        </w:rPr>
        <w:t xml:space="preserve"> Усть-Абаканского</w:t>
      </w:r>
      <w:r w:rsidR="00484A68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района Республики Хакасия из числа военнослужащих, добровольцев, принимающих</w:t>
      </w:r>
      <w:r w:rsidR="00484A68">
        <w:rPr>
          <w:sz w:val="26"/>
          <w:szCs w:val="26"/>
        </w:rPr>
        <w:t xml:space="preserve"> (принимавших)</w:t>
      </w:r>
      <w:r>
        <w:rPr>
          <w:sz w:val="26"/>
          <w:szCs w:val="26"/>
        </w:rPr>
        <w:t xml:space="preserve">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</w:t>
      </w:r>
      <w:r w:rsidR="00484A68">
        <w:rPr>
          <w:sz w:val="26"/>
          <w:szCs w:val="26"/>
        </w:rPr>
        <w:t xml:space="preserve"> и 2024</w:t>
      </w:r>
      <w:r>
        <w:rPr>
          <w:sz w:val="26"/>
          <w:szCs w:val="26"/>
        </w:rPr>
        <w:t xml:space="preserve"> год</w:t>
      </w:r>
      <w:r w:rsidR="00484A68">
        <w:rPr>
          <w:sz w:val="26"/>
          <w:szCs w:val="26"/>
        </w:rPr>
        <w:t>ов</w:t>
      </w:r>
      <w:r>
        <w:rPr>
          <w:sz w:val="26"/>
          <w:szCs w:val="26"/>
        </w:rPr>
        <w:t>.</w:t>
      </w:r>
    </w:p>
    <w:p w14:paraId="3CAA62B5" w14:textId="77777777" w:rsidR="00CC3DC7" w:rsidRDefault="00406C86">
      <w:pPr>
        <w:pStyle w:val="aa"/>
        <w:widowControl w:val="0"/>
        <w:tabs>
          <w:tab w:val="left" w:pos="900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Предоставление льготы, установленным пунктом 4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населения».</w:t>
      </w:r>
    </w:p>
    <w:p w14:paraId="6F99929E" w14:textId="77777777" w:rsidR="00CC3DC7" w:rsidRDefault="00CC3DC7">
      <w:pPr>
        <w:pStyle w:val="aa"/>
        <w:widowControl w:val="0"/>
        <w:tabs>
          <w:tab w:val="left" w:pos="900"/>
        </w:tabs>
        <w:spacing w:after="0" w:line="240" w:lineRule="auto"/>
        <w:ind w:left="0"/>
        <w:jc w:val="both"/>
        <w:rPr>
          <w:sz w:val="26"/>
          <w:szCs w:val="26"/>
        </w:rPr>
      </w:pPr>
    </w:p>
    <w:p w14:paraId="5AF79110" w14:textId="1E7D860C" w:rsidR="00B07F3C" w:rsidRDefault="00484A68" w:rsidP="00B07F3C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06C86">
        <w:rPr>
          <w:sz w:val="26"/>
          <w:szCs w:val="26"/>
        </w:rPr>
        <w:t xml:space="preserve">. </w:t>
      </w:r>
      <w:r w:rsidR="00406C86">
        <w:rPr>
          <w:spacing w:val="-2"/>
          <w:sz w:val="26"/>
          <w:szCs w:val="26"/>
        </w:rPr>
        <w:t xml:space="preserve">Настоящее Решение </w:t>
      </w:r>
      <w:r w:rsidR="00B07F3C">
        <w:rPr>
          <w:spacing w:val="-2"/>
          <w:sz w:val="26"/>
          <w:szCs w:val="26"/>
        </w:rPr>
        <w:t>вступает в</w:t>
      </w:r>
      <w:r w:rsidR="00406C86">
        <w:rPr>
          <w:spacing w:val="-2"/>
          <w:sz w:val="26"/>
          <w:szCs w:val="26"/>
        </w:rPr>
        <w:t xml:space="preserve"> </w:t>
      </w:r>
      <w:r w:rsidR="00B07F3C">
        <w:rPr>
          <w:spacing w:val="-2"/>
          <w:sz w:val="26"/>
          <w:szCs w:val="26"/>
        </w:rPr>
        <w:t xml:space="preserve">силу после </w:t>
      </w:r>
      <w:r>
        <w:rPr>
          <w:spacing w:val="-2"/>
          <w:sz w:val="26"/>
          <w:szCs w:val="26"/>
        </w:rPr>
        <w:t xml:space="preserve">его </w:t>
      </w:r>
      <w:r w:rsidR="00B07F3C">
        <w:rPr>
          <w:sz w:val="26"/>
          <w:szCs w:val="26"/>
        </w:rPr>
        <w:t>опубликования в газете «Усть-Абаканские известия» официальные.</w:t>
      </w:r>
    </w:p>
    <w:p w14:paraId="09508327" w14:textId="06FFCD8E" w:rsidR="00CC3DC7" w:rsidRDefault="00275A23" w:rsidP="00484A68">
      <w:pPr>
        <w:spacing w:after="0" w:line="240" w:lineRule="auto"/>
        <w:jc w:val="both"/>
      </w:pPr>
      <w:r>
        <w:rPr>
          <w:sz w:val="26"/>
          <w:szCs w:val="26"/>
        </w:rPr>
        <w:t>Глава Калининского сельсовета</w:t>
      </w:r>
      <w:r w:rsidR="00406C86">
        <w:rPr>
          <w:sz w:val="26"/>
          <w:szCs w:val="26"/>
        </w:rPr>
        <w:t xml:space="preserve"> </w:t>
      </w:r>
      <w:r w:rsidR="00406C86">
        <w:rPr>
          <w:sz w:val="26"/>
          <w:szCs w:val="26"/>
        </w:rPr>
        <w:tab/>
      </w:r>
      <w:r w:rsidR="00406C86">
        <w:rPr>
          <w:sz w:val="26"/>
          <w:szCs w:val="26"/>
        </w:rPr>
        <w:tab/>
        <w:t xml:space="preserve">                                             И.А. Сажин</w:t>
      </w:r>
      <w:r w:rsidR="00406C86">
        <w:rPr>
          <w:sz w:val="26"/>
          <w:szCs w:val="26"/>
        </w:rPr>
        <w:tab/>
      </w:r>
    </w:p>
    <w:p w14:paraId="70C42EC8" w14:textId="77777777" w:rsidR="00CC3DC7" w:rsidRDefault="00406C86" w:rsidP="00484A68">
      <w:pPr>
        <w:spacing w:after="0" w:line="240" w:lineRule="auto"/>
        <w:jc w:val="both"/>
      </w:pPr>
      <w:r>
        <w:t xml:space="preserve">Усть-Абаканского района </w:t>
      </w:r>
    </w:p>
    <w:p w14:paraId="69FB1361" w14:textId="042762C1" w:rsidR="00CC3DC7" w:rsidRDefault="00406C86" w:rsidP="00484A68">
      <w:pPr>
        <w:spacing w:after="0" w:line="240" w:lineRule="auto"/>
        <w:jc w:val="both"/>
        <w:rPr>
          <w:sz w:val="26"/>
        </w:rPr>
      </w:pPr>
      <w:r>
        <w:t>Республики Хакасия</w:t>
      </w:r>
    </w:p>
    <w:sectPr w:rsidR="00CC3DC7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E7B0E"/>
    <w:multiLevelType w:val="multilevel"/>
    <w:tmpl w:val="22A6A926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0F0B28"/>
    <w:multiLevelType w:val="multilevel"/>
    <w:tmpl w:val="4634BF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C7"/>
    <w:rsid w:val="000A5960"/>
    <w:rsid w:val="001712E2"/>
    <w:rsid w:val="00210AAD"/>
    <w:rsid w:val="00275A23"/>
    <w:rsid w:val="00406C86"/>
    <w:rsid w:val="00484A68"/>
    <w:rsid w:val="00A332D4"/>
    <w:rsid w:val="00B07F3C"/>
    <w:rsid w:val="00CC3DC7"/>
    <w:rsid w:val="00D8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7282"/>
  <w15:docId w15:val="{50229834-520B-413B-8DB4-04E8924C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C94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47C94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47C94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47C9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47C94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47C94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47C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47C94"/>
    <w:pPr>
      <w:ind w:left="720"/>
      <w:contextualSpacing/>
    </w:pPr>
  </w:style>
  <w:style w:type="paragraph" w:customStyle="1" w:styleId="ConsPlusNormal">
    <w:name w:val="ConsPlusNormal"/>
    <w:qFormat/>
    <w:rsid w:val="00E47C94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47C9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E47C94"/>
    <w:pPr>
      <w:spacing w:after="200" w:line="276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856E8E-9A65-4C49-8851-99EBC29D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7</cp:revision>
  <cp:lastPrinted>2025-11-14T08:33:00Z</cp:lastPrinted>
  <dcterms:created xsi:type="dcterms:W3CDTF">2025-11-11T08:32:00Z</dcterms:created>
  <dcterms:modified xsi:type="dcterms:W3CDTF">2025-11-17T02:59:00Z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